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37" w:rsidRDefault="00B41B37" w:rsidP="00B41B37">
      <w:pPr>
        <w:jc w:val="right"/>
        <w:rPr>
          <w:color w:val="000000"/>
          <w:sz w:val="28"/>
          <w:szCs w:val="28"/>
          <w:lang w:val="en-US"/>
        </w:rPr>
      </w:pPr>
      <w:r w:rsidRPr="003C4998">
        <w:rPr>
          <w:color w:val="000000"/>
          <w:sz w:val="28"/>
          <w:szCs w:val="28"/>
          <w:lang w:val="en-US"/>
        </w:rPr>
        <w:t>Littrell R.</w:t>
      </w:r>
    </w:p>
    <w:p w:rsidR="00B41B37" w:rsidRDefault="00B41B37" w:rsidP="00B41B37">
      <w:pPr>
        <w:jc w:val="right"/>
        <w:rPr>
          <w:color w:val="000000"/>
          <w:sz w:val="28"/>
          <w:szCs w:val="28"/>
          <w:lang w:val="en-US"/>
        </w:rPr>
      </w:pPr>
    </w:p>
    <w:p w:rsidR="00B41B37" w:rsidRPr="00457D3D" w:rsidRDefault="00B41B37" w:rsidP="00B41B37">
      <w:pPr>
        <w:jc w:val="center"/>
        <w:rPr>
          <w:b/>
          <w:bCs/>
          <w:color w:val="000000"/>
          <w:sz w:val="28"/>
          <w:szCs w:val="28"/>
          <w:lang w:val="en-US"/>
        </w:rPr>
      </w:pPr>
      <w:r w:rsidRPr="00457D3D">
        <w:rPr>
          <w:b/>
          <w:bCs/>
          <w:color w:val="000000"/>
          <w:sz w:val="28"/>
          <w:szCs w:val="28"/>
          <w:lang w:val="en-US"/>
        </w:rPr>
        <w:t>Cultural Value Dimensions and Preferred Leader Behavior: Empirical Analyses</w:t>
      </w:r>
    </w:p>
    <w:p w:rsidR="00B41B37" w:rsidRDefault="00B41B37" w:rsidP="00B41B37">
      <w:pPr>
        <w:jc w:val="both"/>
        <w:rPr>
          <w:color w:val="000000"/>
          <w:sz w:val="28"/>
          <w:szCs w:val="28"/>
          <w:lang w:val="en-US"/>
        </w:rPr>
      </w:pPr>
    </w:p>
    <w:p w:rsidR="00B41B37" w:rsidRPr="00457D3D" w:rsidRDefault="00B41B37" w:rsidP="00B41B37">
      <w:pPr>
        <w:ind w:firstLine="708"/>
        <w:jc w:val="both"/>
        <w:rPr>
          <w:color w:val="000000"/>
          <w:sz w:val="28"/>
          <w:szCs w:val="28"/>
          <w:lang w:val="en-US"/>
        </w:rPr>
      </w:pPr>
      <w:r w:rsidRPr="00457D3D">
        <w:rPr>
          <w:color w:val="000000"/>
          <w:sz w:val="28"/>
          <w:szCs w:val="28"/>
          <w:lang w:val="en-US"/>
        </w:rPr>
        <w:t>The Centre for Cross Cultural Comparisons, established in 1999, is an international voluntary association of researchers interested in cross cultural studies of relationships among preferred leader behavior dimensions and societal cultural values. This discussion presents analysis of recent data from s samples from 21 countries, with multiple, regional samples from some countries. The methodology is field survey research, employing the LBDQ XII dimensions of leader behavior, and two phases of comparisons employing Hofstede’s VSM08 7-dimensional model of cultural values, and the 7-dimensional model from Shalom Schwartz’ SVS58. See, e.g., Hofstede et al. (2008), Schwartz (1992). Stogdill (1963). The detailed description of the project is in Littrell (2013) and Littrell et al. (2018).</w:t>
      </w:r>
      <w:r w:rsidRPr="00457D3D">
        <w:rPr>
          <w:color w:val="000000"/>
          <w:sz w:val="28"/>
          <w:szCs w:val="28"/>
          <w:lang w:val="en-US"/>
        </w:rPr>
        <w:br/>
      </w:r>
      <w:r w:rsidRPr="00457D3D">
        <w:rPr>
          <w:color w:val="000000"/>
          <w:sz w:val="28"/>
          <w:szCs w:val="28"/>
          <w:lang w:val="en-US"/>
        </w:rPr>
        <w:br/>
        <w:t>References:</w:t>
      </w:r>
      <w:r w:rsidRPr="00457D3D">
        <w:rPr>
          <w:color w:val="000000"/>
          <w:sz w:val="28"/>
          <w:szCs w:val="28"/>
          <w:lang w:val="en-US"/>
        </w:rPr>
        <w:br/>
      </w:r>
      <w:r w:rsidRPr="00457D3D">
        <w:rPr>
          <w:color w:val="000000"/>
          <w:sz w:val="28"/>
          <w:szCs w:val="28"/>
          <w:lang w:val="en-US"/>
        </w:rPr>
        <w:br/>
        <w:t>Hofstede, G.; Hofstede, G.J.; Minkov, M. &amp; Vinken, H. (2008) Values Survey Module 2008. URL: http://www. geerthofstede.nl/media/253/VSM08English.doc. Accessed 19 February 2020.</w:t>
      </w:r>
      <w:r w:rsidRPr="00457D3D">
        <w:rPr>
          <w:color w:val="000000"/>
          <w:sz w:val="28"/>
          <w:szCs w:val="28"/>
          <w:lang w:val="en-US"/>
        </w:rPr>
        <w:br/>
      </w:r>
      <w:r w:rsidRPr="00457D3D">
        <w:rPr>
          <w:color w:val="000000"/>
          <w:sz w:val="28"/>
          <w:szCs w:val="28"/>
          <w:lang w:val="en-US"/>
        </w:rPr>
        <w:br/>
        <w:t>Littrell, R.F. (2013). Explicit leader behaviour: A review of literature, theory development, and research project results. Journal of Management Development. 32(6), 567-605.</w:t>
      </w:r>
      <w:r w:rsidRPr="00457D3D">
        <w:rPr>
          <w:color w:val="000000"/>
          <w:sz w:val="28"/>
          <w:szCs w:val="28"/>
          <w:lang w:val="en-US"/>
        </w:rPr>
        <w:br/>
      </w:r>
      <w:r w:rsidRPr="00457D3D">
        <w:rPr>
          <w:color w:val="000000"/>
          <w:sz w:val="28"/>
          <w:szCs w:val="28"/>
          <w:lang w:val="en-US"/>
        </w:rPr>
        <w:br/>
        <w:t>Littrell, R.F., Warner-Soderholm, G., Minelgaite, I., Ahmadi, Y., Dalati, S., Bertsch, A. and Kuskova, V. (2018), Explicit preferred leader behaviours across cultures: Instrument development and validation", Journal of Management Development, 37(3), pp. 243-257.</w:t>
      </w:r>
      <w:r w:rsidRPr="00457D3D">
        <w:rPr>
          <w:color w:val="000000"/>
          <w:sz w:val="28"/>
          <w:szCs w:val="28"/>
          <w:lang w:val="en-US"/>
        </w:rPr>
        <w:br/>
      </w:r>
      <w:r w:rsidRPr="00457D3D">
        <w:rPr>
          <w:color w:val="000000"/>
          <w:sz w:val="28"/>
          <w:szCs w:val="28"/>
          <w:lang w:val="en-US"/>
        </w:rPr>
        <w:br/>
        <w:t xml:space="preserve">Schwartz, S. H. (1992). Universals in the content and structure of </w:t>
      </w:r>
      <w:proofErr w:type="gramStart"/>
      <w:r w:rsidRPr="00457D3D">
        <w:rPr>
          <w:color w:val="000000"/>
          <w:sz w:val="28"/>
          <w:szCs w:val="28"/>
          <w:lang w:val="en-US"/>
        </w:rPr>
        <w:t>values:Theoretical</w:t>
      </w:r>
      <w:proofErr w:type="gramEnd"/>
      <w:r w:rsidRPr="00457D3D">
        <w:rPr>
          <w:color w:val="000000"/>
          <w:sz w:val="28"/>
          <w:szCs w:val="28"/>
          <w:lang w:val="en-US"/>
        </w:rPr>
        <w:t xml:space="preserve"> advances and empirical tests in 20 countries. In M. P. Zan-na (Ed.). Advances in experimental social psychology, vol. 25 (pp. 1-65). New York: Academic Press.</w:t>
      </w:r>
      <w:r w:rsidRPr="00457D3D">
        <w:rPr>
          <w:color w:val="000000"/>
          <w:sz w:val="28"/>
          <w:szCs w:val="28"/>
          <w:lang w:val="en-US"/>
        </w:rPr>
        <w:br/>
      </w:r>
      <w:r w:rsidRPr="00457D3D">
        <w:rPr>
          <w:color w:val="000000"/>
          <w:sz w:val="28"/>
          <w:szCs w:val="28"/>
          <w:lang w:val="en-US"/>
        </w:rPr>
        <w:br/>
        <w:t>Stogdill, R.M. (1963). Manual for Leadership Behavior Description, Questionnaire – Form XII: An Experimental Revision. Bureau of Business Research, The Ohio State University, Columbus, OH.</w:t>
      </w:r>
    </w:p>
    <w:p w:rsidR="00AA5F67" w:rsidRPr="00B41B37" w:rsidRDefault="00B41B37" w:rsidP="00B41B37">
      <w:pPr>
        <w:jc w:val="both"/>
        <w:rPr>
          <w:lang w:val="en-US"/>
        </w:rPr>
      </w:pPr>
    </w:p>
    <w:sectPr w:rsidR="00AA5F67" w:rsidRPr="00B41B37" w:rsidSect="00CB0B3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37"/>
    <w:rsid w:val="007667D6"/>
    <w:rsid w:val="00B41B37"/>
    <w:rsid w:val="00C70FBF"/>
    <w:rsid w:val="00CB0B38"/>
    <w:rsid w:val="00DA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3B34D46"/>
  <w14:defaultImageDpi w14:val="32767"/>
  <w15:chartTrackingRefBased/>
  <w15:docId w15:val="{9344129F-760E-804C-B3E2-3E980860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B41B3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Макласова</dc:creator>
  <cp:keywords/>
  <dc:description/>
  <cp:lastModifiedBy>Катерина Макласова</cp:lastModifiedBy>
  <cp:revision>1</cp:revision>
  <dcterms:created xsi:type="dcterms:W3CDTF">2020-04-13T18:29:00Z</dcterms:created>
  <dcterms:modified xsi:type="dcterms:W3CDTF">2020-04-13T18:29:00Z</dcterms:modified>
</cp:coreProperties>
</file>